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DD" w:rsidRPr="009E25D9" w:rsidRDefault="008B4CDD" w:rsidP="008B4CDD">
      <w:pPr>
        <w:pStyle w:val="ConsPlusTitle"/>
        <w:jc w:val="center"/>
        <w:rPr>
          <w:rFonts w:ascii="Times New Roman" w:hAnsi="Times New Roman" w:cs="Times New Roman"/>
        </w:rPr>
      </w:pPr>
      <w:bookmarkStart w:id="0" w:name="P235"/>
      <w:bookmarkStart w:id="1" w:name="_GoBack"/>
      <w:bookmarkEnd w:id="0"/>
      <w:bookmarkEnd w:id="1"/>
      <w:r w:rsidRPr="009E25D9">
        <w:rPr>
          <w:rFonts w:ascii="Times New Roman" w:hAnsi="Times New Roman" w:cs="Times New Roman"/>
          <w:sz w:val="28"/>
          <w:szCs w:val="28"/>
        </w:rPr>
        <w:t xml:space="preserve">Доклад о реализации отраслевого документа стратегического планирования – Стратегии развития охотничьего хозяйства в Российской Федерации </w:t>
      </w:r>
      <w:r w:rsidRPr="009E25D9">
        <w:rPr>
          <w:rFonts w:ascii="Times New Roman" w:hAnsi="Times New Roman" w:cs="Times New Roman"/>
          <w:sz w:val="28"/>
          <w:szCs w:val="28"/>
        </w:rPr>
        <w:br/>
        <w:t>до 2030 года, утвержденной распоряжением Правительства Российской Федерации от 3 июля 2014 г. № 1216-р</w:t>
      </w:r>
      <w:r w:rsidRPr="009E25D9">
        <w:rPr>
          <w:rFonts w:ascii="Times New Roman" w:hAnsi="Times New Roman" w:cs="Times New Roman"/>
        </w:rPr>
        <w:t xml:space="preserve"> </w:t>
      </w:r>
    </w:p>
    <w:p w:rsidR="008B4CDD" w:rsidRPr="009E25D9" w:rsidRDefault="008B4CDD" w:rsidP="008B4CDD">
      <w:pPr>
        <w:pStyle w:val="ConsPlusNormal"/>
        <w:jc w:val="both"/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1. Общая информация об отраслевом документе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 Российской Федерации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по вопросам, находящимся в ведении Правительства Российской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25D9">
        <w:rPr>
          <w:rFonts w:ascii="Times New Roman" w:hAnsi="Times New Roman" w:cs="Times New Roman"/>
          <w:sz w:val="28"/>
          <w:szCs w:val="28"/>
        </w:rPr>
        <w:t>Федерации (далее - отраслевой документ</w:t>
      </w:r>
      <w:proofErr w:type="gramEnd"/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планирования)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отраслевого документа стратегического планирования: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Стратегия развития охотничьего хозяйства в Российской Федерации 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до 2030 года </w:t>
            </w:r>
          </w:p>
        </w:tc>
      </w:tr>
      <w:tr w:rsidR="008B4CDD" w:rsidRPr="009E25D9" w:rsidTr="007900F4">
        <w:trPr>
          <w:trHeight w:val="1936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Реквизиты акта, которым утвержден отраслевой документ стратегического планирования: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autoSpaceDE w:val="0"/>
              <w:autoSpaceDN w:val="0"/>
              <w:adjustRightInd w:val="0"/>
              <w:ind w:left="540"/>
              <w:jc w:val="center"/>
              <w:rPr>
                <w:sz w:val="28"/>
                <w:szCs w:val="28"/>
              </w:rPr>
            </w:pPr>
            <w:r w:rsidRPr="009E25D9">
              <w:rPr>
                <w:sz w:val="28"/>
                <w:szCs w:val="28"/>
                <w:u w:val="single"/>
              </w:rPr>
              <w:t xml:space="preserve">Распоряжение Правительства Российской Федерации от 3 июля 2014 г. </w:t>
            </w:r>
            <w:r w:rsidRPr="009E25D9">
              <w:rPr>
                <w:sz w:val="28"/>
                <w:szCs w:val="28"/>
                <w:u w:val="single"/>
              </w:rPr>
              <w:br/>
              <w:t>№ 1216-р «Об утверждении Стратегии развития охотничьего хозяйства в Российской Федерации до 2030 года»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Федеральный орган исполнительной власти (далее - разработчик):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природных ресурсов и экологии Российской Федерации (Минприроды России)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Федеральные органы исполнительной власти - соисполнители: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иностранных дел Российской Федерации (МИД России), Министерство финансов Российской Федерации (Минфин России), Министерство культуры Российской Федерации (</w:t>
            </w:r>
            <w:proofErr w:type="spellStart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Минкульт</w:t>
            </w:r>
            <w:proofErr w:type="spellEnd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России), Министерство цифрового развития, связи и массовых коммуникаций Российской Федерации (</w:t>
            </w:r>
            <w:proofErr w:type="spellStart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Минкомсвязи</w:t>
            </w:r>
            <w:proofErr w:type="spellEnd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России), Федеральная служба по надзору в сфере природопользования (</w:t>
            </w:r>
            <w:proofErr w:type="spellStart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Росприроднадзор</w:t>
            </w:r>
            <w:proofErr w:type="spellEnd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), Федеральное агентство по туризму (Ростуризм)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14" w:type="dxa"/>
          </w:tcPr>
          <w:p w:rsidR="008B4CDD" w:rsidRPr="009E25D9" w:rsidRDefault="008B4CDD" w:rsidP="005C6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год, за который представляется доклад о реализации отраслевого документа стратегического планирования: </w:t>
            </w:r>
            <w:r w:rsidRPr="009E25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</w:t>
            </w:r>
            <w:r w:rsidR="005C6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9E25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</w:t>
            </w:r>
          </w:p>
        </w:tc>
      </w:tr>
    </w:tbl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lastRenderedPageBreak/>
        <w:t>2. Аналитическая справка о реализации отраслевого документа</w:t>
      </w:r>
    </w:p>
    <w:p w:rsidR="008B4CDD" w:rsidRPr="009E25D9" w:rsidRDefault="008B4CDD" w:rsidP="008B4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Описание динамики показателей отраслевого документа стратегического планирования, отраженных в пункте 5 настоящей формы:</w:t>
            </w:r>
          </w:p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980C66" w:rsidP="00C5196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0C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75</w:t>
            </w:r>
            <w:r w:rsidR="00C51961" w:rsidRPr="00980C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B4CDD" w:rsidRPr="00980C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%</w:t>
            </w:r>
            <w:r w:rsidR="008B4CDD" w:rsidRPr="00980C6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8B4CDD" w:rsidRPr="00980C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показателей Стратегии развития охотничьего хозяйства в Российской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Федерации до 2030 года показали положительную динамику.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действующих мер государственного регулирования в описываемой сфере или отрасли экономики:</w:t>
            </w:r>
          </w:p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Постановление Правительства Российской Федерации от 20.06.2024 № 823 «О внесении изменений в постановление Правительства Российской Федерации от 11 ноября 2015 г. № 1219»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 xml:space="preserve">Приказ Минприроды России от 27.05.2024 № 319 «О внесении изменений в Порядок принятия решения о регулировании численности охотничьих ресурсов, утвержденный приказом Министерства природных ресурсов и экологии Российской Федерации  от 13 января 2011 г. № 1» (зарегистрирован Минюстом России 19.07.2024, регистрационный </w:t>
            </w:r>
            <w:r w:rsidR="00BC2C32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>№ 78</w:t>
            </w:r>
            <w:r w:rsidR="0088058F">
              <w:rPr>
                <w:sz w:val="28"/>
                <w:szCs w:val="28"/>
              </w:rPr>
              <w:t xml:space="preserve"> </w:t>
            </w:r>
            <w:r w:rsidRPr="00294295">
              <w:rPr>
                <w:sz w:val="28"/>
                <w:szCs w:val="28"/>
              </w:rPr>
              <w:t>874)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 xml:space="preserve">Приказ Минприроды России от 12.12.2023 № 821 «Об утверждении значений целевых показателей эффективности деятельности органов государственной власти субъектов Российской </w:t>
            </w:r>
            <w:proofErr w:type="gramStart"/>
            <w:r w:rsidRPr="00294295">
              <w:rPr>
                <w:sz w:val="28"/>
                <w:szCs w:val="28"/>
              </w:rPr>
              <w:t>Федерации</w:t>
            </w:r>
            <w:proofErr w:type="gramEnd"/>
            <w:r w:rsidRPr="00294295">
              <w:rPr>
                <w:sz w:val="28"/>
                <w:szCs w:val="28"/>
              </w:rPr>
              <w:t xml:space="preserve"> </w:t>
            </w:r>
            <w:r w:rsidR="00113CD7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 xml:space="preserve">по осуществлению переданных им полномочий Российской Федерации </w:t>
            </w:r>
            <w:r w:rsidR="00113CD7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 xml:space="preserve">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годы» (зарегистрирован Минюстом </w:t>
            </w:r>
            <w:proofErr w:type="gramStart"/>
            <w:r w:rsidRPr="00294295">
              <w:rPr>
                <w:sz w:val="28"/>
                <w:szCs w:val="28"/>
              </w:rPr>
              <w:t>России 15.02.2024, регистрационный №</w:t>
            </w:r>
            <w:r w:rsidR="0088058F">
              <w:rPr>
                <w:sz w:val="28"/>
                <w:szCs w:val="28"/>
              </w:rPr>
              <w:t xml:space="preserve"> </w:t>
            </w:r>
            <w:r w:rsidRPr="00294295">
              <w:rPr>
                <w:sz w:val="28"/>
                <w:szCs w:val="28"/>
              </w:rPr>
              <w:t>77276)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 xml:space="preserve">Приказ Минприроды России от 26.12.2023 № 887 «О внесении изменения в перечень индикаторов риска нарушения обязательных требований по федеральному государственному охотничьему контролю (надзору), утвержденный приказом Министерства природных ресурсов </w:t>
            </w:r>
            <w:r w:rsidR="00113CD7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 xml:space="preserve">и экологии Российской Федерации от 27 июля 2023 г. № 469» (зарегистрирован Минюстом России 01.02.2024, регистрационный </w:t>
            </w:r>
            <w:r w:rsidR="00BC2C32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>№ 77108)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 xml:space="preserve">Приказ Минприроды России  от 09.02.2024 № 95 «О внесении изменений в порядок ведения, структуру, состав и формы государственного </w:t>
            </w:r>
            <w:proofErr w:type="spellStart"/>
            <w:r w:rsidRPr="00294295">
              <w:rPr>
                <w:sz w:val="28"/>
                <w:szCs w:val="28"/>
              </w:rPr>
              <w:t>охотхозяйственного</w:t>
            </w:r>
            <w:proofErr w:type="spellEnd"/>
            <w:r w:rsidRPr="00294295">
              <w:rPr>
                <w:sz w:val="28"/>
                <w:szCs w:val="28"/>
              </w:rPr>
              <w:t xml:space="preserve"> реестра, установленные приказом Министерства природных ресурсов и экологии Российской Федерации </w:t>
            </w:r>
            <w:r w:rsidR="00113CD7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lastRenderedPageBreak/>
              <w:t>от 28 июля 2021 г. № 519» (зарегистрирован Минюстом России 18.06.2024, регистрационный № 78583)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Приказ Минприроды России от 24.09.2024 № 579 «Об утверждении порядка выдачи и аннулирования охотничьего билета, формы охотничьего билета» (зарегистрирован Минюстом России 20.12.2024, регистрационный № 80667)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Приказ Министерства природных ресурсов и экологии Российской Федерации от 06.12.2024 № 714</w:t>
            </w:r>
            <w:r w:rsidR="00E4687C">
              <w:rPr>
                <w:sz w:val="28"/>
                <w:szCs w:val="28"/>
              </w:rPr>
              <w:t xml:space="preserve"> </w:t>
            </w:r>
            <w:r w:rsidRPr="00294295">
              <w:rPr>
                <w:sz w:val="28"/>
                <w:szCs w:val="28"/>
              </w:rPr>
              <w:t xml:space="preserve">«Об установлении порядка ведения, структуры и форм государственного </w:t>
            </w:r>
            <w:proofErr w:type="spellStart"/>
            <w:r w:rsidRPr="00294295">
              <w:rPr>
                <w:sz w:val="28"/>
                <w:szCs w:val="28"/>
              </w:rPr>
              <w:t>охотхозяйственного</w:t>
            </w:r>
            <w:proofErr w:type="spellEnd"/>
            <w:r w:rsidRPr="00294295">
              <w:rPr>
                <w:sz w:val="28"/>
                <w:szCs w:val="28"/>
              </w:rPr>
              <w:t xml:space="preserve"> реестра, а также порядка сбора и хранения содержащейся в нем документированной информации, предоставления такой информации заинтересованным лицам, формы обмена такой информацией» (зарегистрирован Минюстом России от 28.12.2024 регистрационный № 8082</w:t>
            </w:r>
            <w:r w:rsidR="001038DC">
              <w:rPr>
                <w:sz w:val="28"/>
                <w:szCs w:val="28"/>
              </w:rPr>
              <w:t>9</w:t>
            </w:r>
            <w:r w:rsidRPr="0029429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Приказ Минприроды России от 06.08.2024 № 484 «О признании утратившим силу приказа Министерства природных ресурсов и экологии Российской Федерации от 30 июня 2011 г. № 568» (зарегистрирован Минюстом России 27.09.2024, регистрационный № 79597)</w:t>
            </w:r>
            <w:r>
              <w:rPr>
                <w:sz w:val="28"/>
                <w:szCs w:val="28"/>
              </w:rPr>
              <w:t>.</w:t>
            </w:r>
          </w:p>
          <w:p w:rsidR="00294295" w:rsidRPr="00294295" w:rsidRDefault="00294295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Приказ Минприроды России от 28.03.2024 № 191 «О внесении изменений в Правила охоты, утвержденные приказом Министерства природных ресурсов и экологии Российской Федерации от 24 июля 2020 г. № 477» (зарегистрирован Минюстом России 27.05.2024, регистрационный № 78277)</w:t>
            </w:r>
            <w:r>
              <w:rPr>
                <w:sz w:val="28"/>
                <w:szCs w:val="28"/>
              </w:rPr>
              <w:t>.</w:t>
            </w:r>
          </w:p>
          <w:p w:rsidR="008B4CDD" w:rsidRPr="009E25D9" w:rsidRDefault="00294295" w:rsidP="00233E1E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94295">
              <w:rPr>
                <w:sz w:val="28"/>
                <w:szCs w:val="28"/>
              </w:rPr>
              <w:t>Приказ Минприроды России от 24.07.2024 № 466 «О внесении изменени</w:t>
            </w:r>
            <w:r w:rsidR="00233E1E">
              <w:rPr>
                <w:sz w:val="28"/>
                <w:szCs w:val="28"/>
              </w:rPr>
              <w:t>й</w:t>
            </w:r>
            <w:r w:rsidRPr="00294295">
              <w:rPr>
                <w:sz w:val="28"/>
                <w:szCs w:val="28"/>
              </w:rPr>
              <w:t xml:space="preserve"> в перечень индикаторов риска нарушения обязательных требований по федеральному государственному охотничьему контролю (надзору), утвержденный приказом Министерства природных ресурсов </w:t>
            </w:r>
            <w:r w:rsidR="00113CD7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 xml:space="preserve">и экологии Российской Федерации от 27 июля 2023 г. № 469» (зарегистрирован Минюстом России 14.10.2024, регистрационный </w:t>
            </w:r>
            <w:r w:rsidR="00565803">
              <w:rPr>
                <w:sz w:val="28"/>
                <w:szCs w:val="28"/>
              </w:rPr>
              <w:br/>
            </w:r>
            <w:r w:rsidRPr="00294295">
              <w:rPr>
                <w:sz w:val="28"/>
                <w:szCs w:val="28"/>
              </w:rPr>
              <w:t>№ 79781)</w:t>
            </w:r>
            <w:r>
              <w:rPr>
                <w:sz w:val="28"/>
                <w:szCs w:val="28"/>
              </w:rPr>
              <w:t>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Итоги реализации мероприятий, предусмотренных отраслевым документом стратегического планирования в отчетном году (при наличии таких мероприятий):</w:t>
            </w:r>
          </w:p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E25D9">
              <w:rPr>
                <w:bCs/>
                <w:sz w:val="28"/>
                <w:szCs w:val="28"/>
              </w:rPr>
              <w:t xml:space="preserve">- </w:t>
            </w:r>
            <w:r w:rsidRPr="00980C66">
              <w:rPr>
                <w:bCs/>
                <w:sz w:val="28"/>
                <w:szCs w:val="28"/>
              </w:rPr>
              <w:t xml:space="preserve">Обеспечение функционирования единого информационного федерального центра, осуществляющего мониторинг охотничьих животных и среды их обитания, ведения кадастра диких животных </w:t>
            </w:r>
            <w:r w:rsidR="00113CD7" w:rsidRPr="00980C66">
              <w:rPr>
                <w:bCs/>
                <w:sz w:val="28"/>
                <w:szCs w:val="28"/>
              </w:rPr>
              <w:br/>
            </w:r>
            <w:r w:rsidRPr="00980C66">
              <w:rPr>
                <w:bCs/>
                <w:sz w:val="28"/>
                <w:szCs w:val="28"/>
              </w:rPr>
              <w:t xml:space="preserve">и кадастра охотничьих угодий в формате многоуровневой геоинформационной системы, предусматривающей оперативный анализ поступающих сведений со всей территории Российской Федерации </w:t>
            </w:r>
            <w:r w:rsidR="00113CD7" w:rsidRPr="00980C66">
              <w:rPr>
                <w:bCs/>
                <w:sz w:val="28"/>
                <w:szCs w:val="28"/>
              </w:rPr>
              <w:br/>
            </w:r>
            <w:r w:rsidRPr="00980C66">
              <w:rPr>
                <w:bCs/>
                <w:sz w:val="28"/>
                <w:szCs w:val="28"/>
              </w:rPr>
              <w:t xml:space="preserve">и последующее предоставление этих данных заинтересованным лицам </w:t>
            </w:r>
            <w:r w:rsidR="00113CD7" w:rsidRPr="00980C66">
              <w:rPr>
                <w:bCs/>
                <w:sz w:val="28"/>
                <w:szCs w:val="28"/>
              </w:rPr>
              <w:t xml:space="preserve">- </w:t>
            </w:r>
            <w:r w:rsidRPr="00980C66">
              <w:rPr>
                <w:bCs/>
                <w:sz w:val="28"/>
                <w:szCs w:val="28"/>
              </w:rPr>
              <w:t>«выполнено».</w:t>
            </w:r>
            <w:r w:rsidRPr="009E25D9">
              <w:rPr>
                <w:bCs/>
                <w:sz w:val="28"/>
                <w:szCs w:val="28"/>
              </w:rPr>
              <w:t xml:space="preserve"> </w:t>
            </w:r>
          </w:p>
          <w:p w:rsidR="008B4CDD" w:rsidRPr="009E25D9" w:rsidRDefault="006E6B84" w:rsidP="00EF54BA">
            <w:pPr>
              <w:pStyle w:val="ab"/>
              <w:spacing w:before="0" w:beforeAutospacing="0" w:after="0" w:afterAutospacing="0" w:line="312" w:lineRule="auto"/>
              <w:ind w:firstLine="647"/>
              <w:jc w:val="both"/>
              <w:rPr>
                <w:sz w:val="28"/>
                <w:szCs w:val="28"/>
              </w:rPr>
            </w:pPr>
            <w:proofErr w:type="gramStart"/>
            <w:r w:rsidRPr="004C5B60">
              <w:rPr>
                <w:bCs/>
                <w:sz w:val="28"/>
                <w:szCs w:val="28"/>
              </w:rPr>
              <w:t>Принят</w:t>
            </w:r>
            <w:r w:rsidR="004C5B60" w:rsidRPr="004C5B60">
              <w:rPr>
                <w:bCs/>
                <w:sz w:val="28"/>
                <w:szCs w:val="28"/>
              </w:rPr>
              <w:t xml:space="preserve">о </w:t>
            </w:r>
            <w:r w:rsidR="004C5B60">
              <w:rPr>
                <w:bCs/>
                <w:sz w:val="28"/>
                <w:szCs w:val="28"/>
              </w:rPr>
              <w:t>п</w:t>
            </w:r>
            <w:r w:rsidR="004C5B60" w:rsidRPr="004C5B60">
              <w:rPr>
                <w:bCs/>
                <w:sz w:val="28"/>
                <w:szCs w:val="28"/>
              </w:rPr>
              <w:t>остановление Правительства Р</w:t>
            </w:r>
            <w:r w:rsidR="004C5B60">
              <w:rPr>
                <w:bCs/>
                <w:sz w:val="28"/>
                <w:szCs w:val="28"/>
              </w:rPr>
              <w:t>оссийской Федерации</w:t>
            </w:r>
            <w:r w:rsidR="004C5B60" w:rsidRPr="004C5B60">
              <w:rPr>
                <w:bCs/>
                <w:sz w:val="28"/>
                <w:szCs w:val="28"/>
              </w:rPr>
              <w:t xml:space="preserve"> </w:t>
            </w:r>
            <w:r w:rsidR="00A11042">
              <w:rPr>
                <w:bCs/>
                <w:sz w:val="28"/>
                <w:szCs w:val="28"/>
              </w:rPr>
              <w:br/>
            </w:r>
            <w:r w:rsidR="004C5B60" w:rsidRPr="004C5B60">
              <w:rPr>
                <w:bCs/>
                <w:sz w:val="28"/>
                <w:szCs w:val="28"/>
              </w:rPr>
              <w:lastRenderedPageBreak/>
              <w:t xml:space="preserve">от </w:t>
            </w:r>
            <w:r w:rsidR="004C5B60" w:rsidRPr="00391D86">
              <w:rPr>
                <w:bCs/>
                <w:sz w:val="28"/>
                <w:szCs w:val="28"/>
              </w:rPr>
              <w:t xml:space="preserve">29 </w:t>
            </w:r>
            <w:r w:rsidR="00391D86">
              <w:rPr>
                <w:bCs/>
                <w:sz w:val="28"/>
                <w:szCs w:val="28"/>
              </w:rPr>
              <w:t>а</w:t>
            </w:r>
            <w:r w:rsidR="004C5B60" w:rsidRPr="00391D86">
              <w:rPr>
                <w:bCs/>
                <w:sz w:val="28"/>
                <w:szCs w:val="28"/>
              </w:rPr>
              <w:t>вгуста 2024</w:t>
            </w:r>
            <w:r w:rsidR="00391D86">
              <w:rPr>
                <w:bCs/>
                <w:sz w:val="28"/>
                <w:szCs w:val="28"/>
              </w:rPr>
              <w:t xml:space="preserve"> г.</w:t>
            </w:r>
            <w:r w:rsidR="004C5B60" w:rsidRPr="004C5B60">
              <w:rPr>
                <w:bCs/>
                <w:sz w:val="28"/>
                <w:szCs w:val="28"/>
              </w:rPr>
              <w:t xml:space="preserve"> </w:t>
            </w:r>
            <w:r w:rsidR="004C5B60">
              <w:rPr>
                <w:bCs/>
                <w:sz w:val="28"/>
                <w:szCs w:val="28"/>
              </w:rPr>
              <w:t>№</w:t>
            </w:r>
            <w:r w:rsidR="004C5B60" w:rsidRPr="004C5B60">
              <w:rPr>
                <w:bCs/>
                <w:sz w:val="28"/>
                <w:szCs w:val="28"/>
              </w:rPr>
              <w:t xml:space="preserve"> 1172 </w:t>
            </w:r>
            <w:r w:rsidR="004C5B60">
              <w:rPr>
                <w:bCs/>
                <w:sz w:val="28"/>
                <w:szCs w:val="28"/>
              </w:rPr>
              <w:t>«</w:t>
            </w:r>
            <w:r w:rsidR="004C5B60" w:rsidRPr="004C5B60">
              <w:rPr>
                <w:bCs/>
                <w:sz w:val="28"/>
                <w:szCs w:val="28"/>
              </w:rPr>
              <w:t>О государственной информационной системе управления в области охоты и сохранения охотничьих ресурсов</w:t>
            </w:r>
            <w:r w:rsidR="004C5B60">
              <w:rPr>
                <w:bCs/>
                <w:sz w:val="28"/>
                <w:szCs w:val="28"/>
              </w:rPr>
              <w:t xml:space="preserve">» </w:t>
            </w:r>
            <w:r w:rsidR="00A11042">
              <w:rPr>
                <w:bCs/>
                <w:sz w:val="28"/>
                <w:szCs w:val="28"/>
              </w:rPr>
              <w:br/>
            </w:r>
            <w:r w:rsidR="004C5B60">
              <w:rPr>
                <w:bCs/>
                <w:sz w:val="28"/>
                <w:szCs w:val="28"/>
              </w:rPr>
              <w:t xml:space="preserve">в целях реализации </w:t>
            </w:r>
            <w:r w:rsidRPr="006E6B84">
              <w:rPr>
                <w:sz w:val="28"/>
                <w:szCs w:val="28"/>
              </w:rPr>
              <w:t>Федеральн</w:t>
            </w:r>
            <w:r w:rsidR="004C5B60">
              <w:rPr>
                <w:sz w:val="28"/>
                <w:szCs w:val="28"/>
              </w:rPr>
              <w:t>ого</w:t>
            </w:r>
            <w:r w:rsidRPr="006E6B84">
              <w:rPr>
                <w:sz w:val="28"/>
                <w:szCs w:val="28"/>
              </w:rPr>
              <w:t xml:space="preserve"> закон</w:t>
            </w:r>
            <w:r w:rsidR="004C5B60">
              <w:rPr>
                <w:sz w:val="28"/>
                <w:szCs w:val="28"/>
              </w:rPr>
              <w:t>а</w:t>
            </w:r>
            <w:r w:rsidRPr="006E6B84">
              <w:rPr>
                <w:sz w:val="28"/>
                <w:szCs w:val="28"/>
              </w:rPr>
              <w:t xml:space="preserve"> от 19 декабря 2023 г. № 617-ФЗ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статью 44</w:t>
            </w:r>
            <w:proofErr w:type="gramEnd"/>
            <w:r w:rsidRPr="006E6B84">
              <w:rPr>
                <w:sz w:val="28"/>
                <w:szCs w:val="28"/>
              </w:rPr>
              <w:t xml:space="preserve"> Федерального закона «Об общих принципах организации публичной власти в субъектах Российской Федерации»</w:t>
            </w:r>
            <w:r w:rsidR="00EA72C1">
              <w:rPr>
                <w:sz w:val="28"/>
                <w:szCs w:val="28"/>
              </w:rPr>
              <w:t>,</w:t>
            </w:r>
            <w:r w:rsidRPr="006E6B84">
              <w:rPr>
                <w:sz w:val="28"/>
                <w:szCs w:val="28"/>
              </w:rPr>
              <w:t xml:space="preserve"> </w:t>
            </w:r>
            <w:r w:rsidR="00EA72C1">
              <w:rPr>
                <w:sz w:val="28"/>
                <w:szCs w:val="28"/>
              </w:rPr>
              <w:t>предусматривающее создание</w:t>
            </w:r>
            <w:r w:rsidR="00EF54BA">
              <w:rPr>
                <w:sz w:val="28"/>
                <w:szCs w:val="28"/>
              </w:rPr>
              <w:t>,</w:t>
            </w:r>
            <w:r w:rsidR="00EA72C1">
              <w:rPr>
                <w:sz w:val="28"/>
                <w:szCs w:val="28"/>
              </w:rPr>
              <w:t xml:space="preserve"> развитие</w:t>
            </w:r>
            <w:r w:rsidR="00EF54BA">
              <w:rPr>
                <w:sz w:val="28"/>
                <w:szCs w:val="28"/>
              </w:rPr>
              <w:t xml:space="preserve"> </w:t>
            </w:r>
            <w:r w:rsidR="00A11042">
              <w:rPr>
                <w:sz w:val="28"/>
                <w:szCs w:val="28"/>
              </w:rPr>
              <w:br/>
            </w:r>
            <w:r w:rsidR="00EF54BA">
              <w:rPr>
                <w:sz w:val="28"/>
                <w:szCs w:val="28"/>
              </w:rPr>
              <w:t xml:space="preserve">и эксплуатацию </w:t>
            </w:r>
            <w:r w:rsidRPr="006E6B84">
              <w:rPr>
                <w:sz w:val="28"/>
                <w:szCs w:val="28"/>
              </w:rPr>
              <w:t xml:space="preserve">государственной информационной системы управления </w:t>
            </w:r>
            <w:r w:rsidR="00A11042">
              <w:rPr>
                <w:sz w:val="28"/>
                <w:szCs w:val="28"/>
              </w:rPr>
              <w:br/>
            </w:r>
            <w:r w:rsidRPr="006E6B84">
              <w:rPr>
                <w:sz w:val="28"/>
                <w:szCs w:val="28"/>
              </w:rPr>
              <w:t>в области охоты и сохранения охотничьих ресурсов.</w:t>
            </w:r>
          </w:p>
        </w:tc>
      </w:tr>
    </w:tbl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3. Анализ факторов, повлиявших на ход реализации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Факторы, повлекшие полное или частичное неисполнение мероприятий и (или) </w:t>
            </w:r>
            <w:proofErr w:type="spell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недостижение</w:t>
            </w:r>
            <w:proofErr w:type="spell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(при наличии):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природно-климатические факторы (длительные периоды низких температур в зимний период, высота снежного покрова), способствующие как снижению численности основных видов охотничьих ресурсов, так </w:t>
            </w:r>
            <w:r w:rsid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и затрудняющие их добычу;</w:t>
            </w:r>
          </w:p>
          <w:p w:rsidR="008B4CDD" w:rsidRPr="009E25D9" w:rsidRDefault="008B4CDD" w:rsidP="00790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по регулированию численности кабана в целях предупреждения африканской чумы свиней, влекущие за собой снижение его численности и увеличение добычи иных видов охотничьих ресурсов.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92"/>
            <w:bookmarkEnd w:id="2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мер государственного регулирования в рассматриваемой отрасли: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мероприятий)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4. Предложения о необходимости корректировки отраслевого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214" w:type="dxa"/>
          </w:tcPr>
          <w:p w:rsidR="008B4CD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факторов, последствия которых окажут значительное влияние </w:t>
            </w:r>
            <w:r w:rsid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 сферы или отрасли экономики:</w:t>
            </w:r>
          </w:p>
          <w:p w:rsidR="00F821E3" w:rsidRPr="009E25D9" w:rsidRDefault="00F821E3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F8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природно-климатические факторы (длительные периоды низких температур в зимний период, высота снежного покрова), способствующие как снижению численности основных видов охотничьих ресурсов, </w:t>
            </w:r>
            <w:r w:rsid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так и затрудняющие их добычу;</w:t>
            </w:r>
          </w:p>
          <w:p w:rsidR="008B4CDD" w:rsidRPr="009E25D9" w:rsidRDefault="008B4CDD" w:rsidP="00F8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по регулированию численности кабана в целях предупреждения африканской чумы свиней, влекущие за собой снижение его численности и увеличение добычи иных видов охотничьих ресурсов</w:t>
            </w:r>
            <w:r w:rsidRPr="00B81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содержания отраслевого документа стратегического планирования (при необходимости):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30D" w:rsidRPr="00F821E3" w:rsidRDefault="002E730D" w:rsidP="00B81F5B">
            <w:pPr>
              <w:spacing w:line="23" w:lineRule="atLeast"/>
              <w:ind w:firstLine="505"/>
              <w:jc w:val="both"/>
              <w:rPr>
                <w:sz w:val="28"/>
                <w:szCs w:val="28"/>
              </w:rPr>
            </w:pPr>
            <w:r w:rsidRPr="00F821E3">
              <w:rPr>
                <w:sz w:val="28"/>
                <w:szCs w:val="28"/>
              </w:rPr>
              <w:t xml:space="preserve">В соответствии с пунктом 4.2 протокола совещания у Заместителя Председателя Правительства Российской Федерации Д.Н. Патрушева </w:t>
            </w:r>
            <w:r w:rsidR="00B81F5B" w:rsidRPr="00F821E3">
              <w:rPr>
                <w:sz w:val="28"/>
                <w:szCs w:val="28"/>
              </w:rPr>
              <w:br/>
            </w:r>
            <w:r w:rsidRPr="00F821E3">
              <w:rPr>
                <w:sz w:val="28"/>
                <w:szCs w:val="28"/>
              </w:rPr>
              <w:t xml:space="preserve">от 23.09.2024 № ДП-П11-13пр осуществляется корректировка </w:t>
            </w:r>
            <w:r w:rsidR="008B4CDD" w:rsidRPr="00F821E3">
              <w:rPr>
                <w:sz w:val="28"/>
                <w:szCs w:val="28"/>
              </w:rPr>
              <w:t>содержани</w:t>
            </w:r>
            <w:r w:rsidRPr="00F821E3">
              <w:rPr>
                <w:sz w:val="28"/>
                <w:szCs w:val="28"/>
              </w:rPr>
              <w:t xml:space="preserve">я </w:t>
            </w:r>
            <w:r w:rsidR="008B4CDD" w:rsidRPr="00F821E3">
              <w:rPr>
                <w:sz w:val="28"/>
                <w:szCs w:val="28"/>
              </w:rPr>
              <w:t xml:space="preserve">Стратегии развития охотничьего хозяйства в Российской Федерации </w:t>
            </w:r>
            <w:r w:rsidR="00564883" w:rsidRPr="00F821E3">
              <w:rPr>
                <w:sz w:val="28"/>
                <w:szCs w:val="28"/>
              </w:rPr>
              <w:br/>
            </w:r>
            <w:r w:rsidR="008B4CDD" w:rsidRPr="00F821E3">
              <w:rPr>
                <w:sz w:val="28"/>
                <w:szCs w:val="28"/>
              </w:rPr>
              <w:t>до 2030 года</w:t>
            </w:r>
            <w:r w:rsidR="00B81F5B" w:rsidRPr="00F821E3">
              <w:rPr>
                <w:sz w:val="28"/>
                <w:szCs w:val="28"/>
              </w:rPr>
              <w:t>.</w:t>
            </w:r>
            <w:r w:rsidRPr="00F821E3">
              <w:t xml:space="preserve"> 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мероприятий отраслевого документа стратегического планирования (при необходимости):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F821E3" w:rsidRDefault="00E030AD" w:rsidP="00564883">
            <w:pPr>
              <w:spacing w:line="23" w:lineRule="atLeast"/>
              <w:ind w:firstLine="505"/>
              <w:jc w:val="both"/>
              <w:rPr>
                <w:sz w:val="28"/>
                <w:szCs w:val="28"/>
              </w:rPr>
            </w:pPr>
            <w:r w:rsidRPr="00F821E3">
              <w:rPr>
                <w:sz w:val="28"/>
                <w:szCs w:val="28"/>
              </w:rPr>
              <w:t xml:space="preserve">В соответствии с пунктом 4.2 протокола совещания у Заместителя Председателя Правительства Российской Федерации Д.Н. Патрушева </w:t>
            </w:r>
            <w:r w:rsidR="00564883" w:rsidRPr="00F821E3">
              <w:rPr>
                <w:sz w:val="28"/>
                <w:szCs w:val="28"/>
              </w:rPr>
              <w:br/>
            </w:r>
            <w:r w:rsidRPr="00F821E3">
              <w:rPr>
                <w:sz w:val="28"/>
                <w:szCs w:val="28"/>
              </w:rPr>
              <w:t xml:space="preserve">от 23.09.2024 № ДП-П11-13пр осуществляется корректировка </w:t>
            </w:r>
            <w:r w:rsidR="008B4CDD" w:rsidRPr="00F821E3">
              <w:rPr>
                <w:sz w:val="28"/>
                <w:szCs w:val="28"/>
              </w:rPr>
              <w:t>мероприяти</w:t>
            </w:r>
            <w:r w:rsidRPr="00F821E3">
              <w:rPr>
                <w:sz w:val="28"/>
                <w:szCs w:val="28"/>
              </w:rPr>
              <w:t>й</w:t>
            </w:r>
            <w:r w:rsidR="008B4CDD" w:rsidRPr="00F821E3">
              <w:rPr>
                <w:sz w:val="28"/>
                <w:szCs w:val="28"/>
              </w:rPr>
              <w:t xml:space="preserve"> Стратегии развития охотничьего хозяйства в Российской Федерации </w:t>
            </w:r>
            <w:r w:rsidR="00564883" w:rsidRPr="00F821E3">
              <w:rPr>
                <w:sz w:val="28"/>
                <w:szCs w:val="28"/>
              </w:rPr>
              <w:br/>
            </w:r>
            <w:r w:rsidR="008B4CDD" w:rsidRPr="00F821E3">
              <w:rPr>
                <w:sz w:val="28"/>
                <w:szCs w:val="28"/>
              </w:rPr>
              <w:t>до 2030 года</w:t>
            </w:r>
            <w:r w:rsidR="00564883" w:rsidRPr="00F821E3">
              <w:rPr>
                <w:sz w:val="28"/>
                <w:szCs w:val="28"/>
              </w:rPr>
              <w:t>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показателей отраслевого документа стратегического планирования и (или) их значений (при необходимости):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F821E3" w:rsidRDefault="00E21265" w:rsidP="00564883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E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4.2 протокола совещания у Заместителя Председателя Правительства Российской Федерации Д.Н. Патрушева </w:t>
            </w:r>
            <w:r w:rsidR="00564883" w:rsidRP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21E3">
              <w:rPr>
                <w:rFonts w:ascii="Times New Roman" w:hAnsi="Times New Roman" w:cs="Times New Roman"/>
                <w:sz w:val="28"/>
                <w:szCs w:val="28"/>
              </w:rPr>
              <w:t>от 23.09.2024 № ДП-П11-13пр осуществляется корректировка показателей Стратегии развития охотничьего хозяйства в Российской Федерации</w:t>
            </w:r>
            <w:r w:rsidR="00564883" w:rsidRP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21E3"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  <w:r w:rsidR="00564883" w:rsidRPr="00F8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B4CDD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E10C6D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22"/>
      <w:bookmarkEnd w:id="4"/>
      <w:r w:rsidRPr="00E10C6D">
        <w:rPr>
          <w:rFonts w:ascii="Times New Roman" w:hAnsi="Times New Roman" w:cs="Times New Roman"/>
          <w:sz w:val="28"/>
          <w:szCs w:val="28"/>
        </w:rPr>
        <w:t>5. Сведения о достижении целевых значений показателей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C6D">
        <w:rPr>
          <w:rFonts w:ascii="Times New Roman" w:hAnsi="Times New Roman" w:cs="Times New Roman"/>
          <w:sz w:val="28"/>
          <w:szCs w:val="28"/>
        </w:rPr>
        <w:t>за отчетный период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592"/>
        <w:gridCol w:w="1297"/>
        <w:gridCol w:w="974"/>
        <w:gridCol w:w="1500"/>
        <w:gridCol w:w="851"/>
      </w:tblGrid>
      <w:tr w:rsidR="008B4CDD" w:rsidRPr="009E25D9" w:rsidTr="00433187">
        <w:tc>
          <w:tcPr>
            <w:tcW w:w="913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2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отрасли/сферы </w:t>
            </w:r>
          </w:p>
        </w:tc>
        <w:tc>
          <w:tcPr>
            <w:tcW w:w="1297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2474" w:type="dxa"/>
            <w:gridSpan w:val="2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851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показателя </w:t>
            </w:r>
          </w:p>
        </w:tc>
      </w:tr>
      <w:tr w:rsidR="008B4CDD" w:rsidRPr="009E25D9" w:rsidTr="00433187">
        <w:tc>
          <w:tcPr>
            <w:tcW w:w="913" w:type="dxa"/>
            <w:vMerge/>
            <w:vAlign w:val="center"/>
          </w:tcPr>
          <w:p w:rsidR="008B4CDD" w:rsidRPr="009E25D9" w:rsidRDefault="008B4CDD" w:rsidP="00790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2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50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1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592" w:type="dxa"/>
          </w:tcPr>
          <w:p w:rsidR="008B4CDD" w:rsidRPr="009E25D9" w:rsidRDefault="008B4CDD" w:rsidP="007900F4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сферы/отрасли экономики:</w:t>
            </w:r>
          </w:p>
        </w:tc>
        <w:tc>
          <w:tcPr>
            <w:tcW w:w="129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доля видов охотничьих животных (в том числе широко мигрирующих), учет численности которых ведется в рамках государственного и международного мониторинга охотничьих животных и среды их обитания, в общем количестве видов охотничьих животных, обитающих на территории Российской Федерации в целом, а также на территориях субъектов Российской Федерации, %</w:t>
            </w:r>
          </w:p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297" w:type="dxa"/>
            <w:vAlign w:val="center"/>
          </w:tcPr>
          <w:p w:rsidR="008B4CDD" w:rsidRPr="00E10C6D" w:rsidRDefault="00FC031A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974" w:type="dxa"/>
            <w:vAlign w:val="center"/>
          </w:tcPr>
          <w:p w:rsidR="008B4CDD" w:rsidRPr="009E25D9" w:rsidRDefault="00FC031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8B4CDD" w:rsidRPr="009E25D9" w:rsidRDefault="00FC031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  <w:r w:rsidR="00064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B4CDD" w:rsidRPr="009E25D9" w:rsidRDefault="00FC031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300FD7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доля нарушений, выявленных при осуществлении федерального государственного охотничьего надзора, в отношении которых вынесены постановления о привлечении к административной и уголовной ответственности, в общем количестве выявленных нарушений, %</w:t>
            </w:r>
          </w:p>
        </w:tc>
        <w:tc>
          <w:tcPr>
            <w:tcW w:w="1297" w:type="dxa"/>
            <w:vAlign w:val="center"/>
          </w:tcPr>
          <w:p w:rsidR="008B4CDD" w:rsidRPr="00E10C6D" w:rsidRDefault="003C37A7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74" w:type="dxa"/>
            <w:vAlign w:val="center"/>
          </w:tcPr>
          <w:p w:rsidR="008B4CDD" w:rsidRPr="00300FD7" w:rsidRDefault="003C37A7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F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8B4CDD" w:rsidRPr="00300FD7" w:rsidRDefault="003C37A7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FD7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  <w:r w:rsidR="00064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B4CDD" w:rsidRPr="00300FD7" w:rsidRDefault="006865FF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FD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индекс численности пушных животных (отношение численности пушных животных по окончании охотничьего сезона в текущем году к их численности по окончании охотничьего сезона 2012/13 года)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по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таким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видам охотничьих животных, как волк, шакал, енотовидная собака, лисица и американская норка, %</w:t>
            </w:r>
          </w:p>
        </w:tc>
        <w:tc>
          <w:tcPr>
            <w:tcW w:w="1297" w:type="dxa"/>
            <w:vAlign w:val="center"/>
          </w:tcPr>
          <w:p w:rsidR="008B4CDD" w:rsidRPr="00E10C6D" w:rsidRDefault="005F147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86,96</w:t>
            </w:r>
          </w:p>
        </w:tc>
        <w:tc>
          <w:tcPr>
            <w:tcW w:w="974" w:type="dxa"/>
            <w:vAlign w:val="center"/>
          </w:tcPr>
          <w:p w:rsidR="008B4CDD" w:rsidRPr="009E25D9" w:rsidRDefault="005F147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DB78E2" w:rsidRPr="00DB78E2" w:rsidRDefault="00BB5A68" w:rsidP="00BB5A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6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32668D" w:rsidRPr="00BB5A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5A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147A" w:rsidRPr="00BB5A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B4CDD" w:rsidRPr="00C43EFB" w:rsidRDefault="00BB5A6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индекс численности охотничьих животных в охотничьих хозяйствах (отношение численности охотничьих животных по окончании охотничьего сезона в текущем году к их численности по окончании охотничьего сезона 2012/13 года)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по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lastRenderedPageBreak/>
              <w:t>таким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видам диких животных, как лось, кабан, косули, благородный олень, дикий северный олень, соболь и бурый медведь, %</w:t>
            </w:r>
          </w:p>
        </w:tc>
        <w:tc>
          <w:tcPr>
            <w:tcW w:w="1297" w:type="dxa"/>
            <w:vAlign w:val="center"/>
          </w:tcPr>
          <w:p w:rsidR="008B4CDD" w:rsidRPr="00E10C6D" w:rsidRDefault="007328CB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125,85</w:t>
            </w:r>
          </w:p>
        </w:tc>
        <w:tc>
          <w:tcPr>
            <w:tcW w:w="974" w:type="dxa"/>
            <w:vAlign w:val="center"/>
          </w:tcPr>
          <w:p w:rsidR="008B4CDD" w:rsidRPr="009E25D9" w:rsidRDefault="007328CB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CF0548" w:rsidRPr="00CF0548" w:rsidRDefault="0032668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8D">
              <w:rPr>
                <w:rFonts w:ascii="Times New Roman" w:hAnsi="Times New Roman" w:cs="Times New Roman"/>
                <w:sz w:val="28"/>
                <w:szCs w:val="28"/>
              </w:rPr>
              <w:t>123,5</w:t>
            </w:r>
            <w:r w:rsidR="007328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B4CDD" w:rsidRPr="00C43EFB" w:rsidRDefault="007328CB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5.1.5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отношение фактической добычи охотничьих животных к установленным лимитам их добычи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по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таким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видам охотничьих животных, как лось, косули, благородный олень, дикий северный олень, соболь и бурый медведь, %</w:t>
            </w:r>
          </w:p>
        </w:tc>
        <w:tc>
          <w:tcPr>
            <w:tcW w:w="1297" w:type="dxa"/>
            <w:vAlign w:val="center"/>
          </w:tcPr>
          <w:p w:rsidR="008B4CDD" w:rsidRPr="00E10C6D" w:rsidRDefault="007328CB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50,99</w:t>
            </w:r>
          </w:p>
        </w:tc>
        <w:tc>
          <w:tcPr>
            <w:tcW w:w="974" w:type="dxa"/>
            <w:vAlign w:val="center"/>
          </w:tcPr>
          <w:p w:rsidR="008B4CDD" w:rsidRPr="009E25D9" w:rsidRDefault="007328CB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CF0548" w:rsidRPr="0032668D" w:rsidRDefault="0032668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8D">
              <w:rPr>
                <w:rFonts w:ascii="Times New Roman" w:hAnsi="Times New Roman" w:cs="Times New Roman"/>
                <w:sz w:val="28"/>
                <w:szCs w:val="28"/>
              </w:rPr>
              <w:t>66,87</w:t>
            </w:r>
          </w:p>
        </w:tc>
        <w:tc>
          <w:tcPr>
            <w:tcW w:w="851" w:type="dxa"/>
            <w:vAlign w:val="center"/>
          </w:tcPr>
          <w:p w:rsidR="008B4CDD" w:rsidRPr="00C43EFB" w:rsidRDefault="007328CB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доля площади охотничьих угодий, в отношении которых юридическими лицами и индивидуальными предпринимателями заключены </w:t>
            </w:r>
            <w:proofErr w:type="spellStart"/>
            <w:r w:rsidRPr="00E10C6D">
              <w:rPr>
                <w:sz w:val="28"/>
                <w:szCs w:val="28"/>
                <w:u w:val="single"/>
              </w:rPr>
              <w:t>охотхозяйственные</w:t>
            </w:r>
            <w:proofErr w:type="spellEnd"/>
            <w:r w:rsidRPr="00E10C6D">
              <w:rPr>
                <w:sz w:val="28"/>
                <w:szCs w:val="28"/>
                <w:u w:val="single"/>
              </w:rPr>
              <w:t xml:space="preserve"> соглашения, в общей площади охотничьих угодий Российской Федерации, %</w:t>
            </w:r>
          </w:p>
        </w:tc>
        <w:tc>
          <w:tcPr>
            <w:tcW w:w="1297" w:type="dxa"/>
            <w:vAlign w:val="center"/>
          </w:tcPr>
          <w:p w:rsidR="008B4CDD" w:rsidRPr="00E10C6D" w:rsidRDefault="00A75878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974" w:type="dxa"/>
            <w:vAlign w:val="center"/>
          </w:tcPr>
          <w:p w:rsidR="008B4CDD" w:rsidRPr="009E25D9" w:rsidRDefault="00A7587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D325D5" w:rsidRPr="00D325D5" w:rsidRDefault="00A75878" w:rsidP="00601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</w:t>
            </w:r>
            <w:r w:rsidR="006018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vAlign w:val="center"/>
          </w:tcPr>
          <w:p w:rsidR="008B4CDD" w:rsidRPr="009E25D9" w:rsidRDefault="00A7587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5.1.7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B5A68">
              <w:rPr>
                <w:sz w:val="28"/>
                <w:szCs w:val="28"/>
                <w:u w:val="single"/>
              </w:rPr>
              <w:t>показатель фактической численности охотничьих животных в сравнении с их потенциальной (соответствующей экологической емкости среды обитания) численностью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8B4CDD" w:rsidRPr="00E10C6D" w:rsidRDefault="00EA01AF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23,85</w:t>
            </w:r>
          </w:p>
        </w:tc>
        <w:tc>
          <w:tcPr>
            <w:tcW w:w="974" w:type="dxa"/>
            <w:vAlign w:val="center"/>
          </w:tcPr>
          <w:p w:rsidR="008B4CDD" w:rsidRPr="009E25D9" w:rsidRDefault="00802AC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D325D5" w:rsidRPr="00D325D5" w:rsidRDefault="00BB5A6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24,13</w:t>
            </w:r>
          </w:p>
        </w:tc>
        <w:tc>
          <w:tcPr>
            <w:tcW w:w="851" w:type="dxa"/>
            <w:vAlign w:val="center"/>
          </w:tcPr>
          <w:p w:rsidR="008B4CDD" w:rsidRPr="009E25D9" w:rsidRDefault="00BB5A68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5.1.8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численность юридических лиц и индивидуальных предпринимателей, осуществляющих виды деятельности в сфере охотничьего хозяйства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8B4CDD" w:rsidRPr="00E10C6D" w:rsidRDefault="00DB39E7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127,82</w:t>
            </w:r>
          </w:p>
        </w:tc>
        <w:tc>
          <w:tcPr>
            <w:tcW w:w="974" w:type="dxa"/>
            <w:vAlign w:val="center"/>
          </w:tcPr>
          <w:p w:rsidR="008B4CDD" w:rsidRPr="009E25D9" w:rsidRDefault="00DB39E7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D325D5" w:rsidRPr="00D325D5" w:rsidRDefault="00DB39E7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131,74</w:t>
            </w:r>
          </w:p>
        </w:tc>
        <w:tc>
          <w:tcPr>
            <w:tcW w:w="851" w:type="dxa"/>
            <w:vAlign w:val="center"/>
          </w:tcPr>
          <w:p w:rsidR="008B4CDD" w:rsidRPr="009E25D9" w:rsidRDefault="00DB39E7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5.1.9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численность работников, занятых в сфере охотничьего хозяйства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8B4CDD" w:rsidRPr="00E10C6D" w:rsidRDefault="00723DCA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157,43</w:t>
            </w:r>
          </w:p>
        </w:tc>
        <w:tc>
          <w:tcPr>
            <w:tcW w:w="974" w:type="dxa"/>
            <w:vAlign w:val="center"/>
          </w:tcPr>
          <w:p w:rsidR="008B4CDD" w:rsidRPr="009E25D9" w:rsidRDefault="00723DC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  <w:vAlign w:val="center"/>
          </w:tcPr>
          <w:p w:rsidR="00D325D5" w:rsidRPr="00617FBE" w:rsidRDefault="00723DC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BE">
              <w:rPr>
                <w:rFonts w:ascii="Times New Roman" w:hAnsi="Times New Roman" w:cs="Times New Roman"/>
                <w:sz w:val="28"/>
                <w:szCs w:val="28"/>
              </w:rPr>
              <w:t>158,13</w:t>
            </w:r>
          </w:p>
        </w:tc>
        <w:tc>
          <w:tcPr>
            <w:tcW w:w="851" w:type="dxa"/>
            <w:vAlign w:val="center"/>
          </w:tcPr>
          <w:p w:rsidR="008B4CDD" w:rsidRPr="009E25D9" w:rsidRDefault="00723DC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8B4CDD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6. Данные об использованных бюджетных ассигнованиях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на реализацию мероприятий государственных программ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gramStart"/>
      <w:r w:rsidRPr="009E25D9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9E25D9">
        <w:rPr>
          <w:rFonts w:ascii="Times New Roman" w:hAnsi="Times New Roman" w:cs="Times New Roman"/>
          <w:sz w:val="28"/>
          <w:szCs w:val="28"/>
        </w:rPr>
        <w:t xml:space="preserve"> реализацию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762"/>
        <w:gridCol w:w="4452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Российской Федерации (госпрограммы), федеральной целевой программы (ФЦП) либо их составляющих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выделенных в отчетном году на реализацию отраслевого документа стратегического планирования, тыс. руб.</w:t>
            </w:r>
          </w:p>
        </w:tc>
      </w:tr>
      <w:tr w:rsidR="008B4CDD" w:rsidRPr="009E25D9" w:rsidTr="007900F4">
        <w:trPr>
          <w:trHeight w:val="15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75"/>
            <w:bookmarkEnd w:id="5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госпрограммы: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«Охрана окружающей среды»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762" w:type="dxa"/>
            <w:vAlign w:val="center"/>
          </w:tcPr>
          <w:p w:rsidR="008B4CDD" w:rsidRPr="009E25D9" w:rsidRDefault="002C6845" w:rsidP="002C6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Наименование комплекса процессных мероприятий госпрограммы:</w:t>
            </w:r>
            <w:r w:rsidRPr="002C6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«Сохранение биологического разнообразия»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6.1.1.1</w:t>
            </w:r>
          </w:p>
        </w:tc>
        <w:tc>
          <w:tcPr>
            <w:tcW w:w="4762" w:type="dxa"/>
            <w:vAlign w:val="center"/>
          </w:tcPr>
          <w:p w:rsidR="008B4CDD" w:rsidRPr="002C6845" w:rsidRDefault="002C6845" w:rsidP="002C6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Наименование комплекса процессных мероприятий госпрограммы:</w:t>
            </w:r>
            <w:r w:rsidRPr="002C6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«Обеспечение повышения доступности охотничьих ресурсов для населения путем увеличения в два раза числа охотничьих животных и развитие предпринимательской деятельности в сфере охотничьего хозяйства»</w:t>
            </w:r>
          </w:p>
        </w:tc>
        <w:tc>
          <w:tcPr>
            <w:tcW w:w="4452" w:type="dxa"/>
            <w:vAlign w:val="center"/>
          </w:tcPr>
          <w:p w:rsidR="008B4CDD" w:rsidRPr="009E25D9" w:rsidRDefault="002C6845" w:rsidP="00FB7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B7A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A2F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A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4CDD" w:rsidRPr="009E25D9" w:rsidTr="007900F4">
        <w:trPr>
          <w:trHeight w:val="2190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госпрограммы: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«Развитие федеративных отношений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создание условий для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эффективного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ответственного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управления региональными и муниципальными финансами»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4762" w:type="dxa"/>
            <w:vAlign w:val="center"/>
          </w:tcPr>
          <w:p w:rsidR="002627FB" w:rsidRPr="000F3375" w:rsidRDefault="002627FB" w:rsidP="002627F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0F3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к</w:t>
            </w:r>
            <w:r w:rsidRPr="000F3375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омплекса процессных мероприятий госпрограммы:</w:t>
            </w:r>
          </w:p>
          <w:p w:rsidR="008B4CDD" w:rsidRPr="009E25D9" w:rsidRDefault="002627FB" w:rsidP="00262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</w:t>
            </w:r>
            <w:r w:rsidRPr="009E25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экономического развития и исполнения делегированных полномочий»</w:t>
            </w:r>
          </w:p>
        </w:tc>
        <w:tc>
          <w:tcPr>
            <w:tcW w:w="4452" w:type="dxa"/>
            <w:vAlign w:val="center"/>
          </w:tcPr>
          <w:p w:rsidR="008B4CDD" w:rsidRPr="00A16007" w:rsidRDefault="002627FB" w:rsidP="00A16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2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</w:t>
            </w:r>
            <w:r w:rsidR="00A16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512</w:t>
            </w:r>
            <w:r w:rsidRPr="002627FB">
              <w:rPr>
                <w:rFonts w:ascii="Times New Roman" w:hAnsi="Times New Roman" w:cs="Times New Roman"/>
                <w:sz w:val="28"/>
                <w:szCs w:val="28"/>
              </w:rPr>
              <w:t> 60</w:t>
            </w:r>
            <w:r w:rsidR="00A16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627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6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905056" w:rsidRDefault="00905056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 xml:space="preserve">7. Данные об объемах </w:t>
      </w:r>
      <w:proofErr w:type="gramStart"/>
      <w:r w:rsidRPr="009E25D9">
        <w:rPr>
          <w:rFonts w:ascii="Times New Roman" w:hAnsi="Times New Roman" w:cs="Times New Roman"/>
          <w:sz w:val="28"/>
          <w:szCs w:val="28"/>
        </w:rPr>
        <w:t>привлеченного</w:t>
      </w:r>
      <w:proofErr w:type="gramEnd"/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внебюджетного финансирования, в том числе на принципах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государственно-частного партнерства, в рамках реализации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89"/>
        <w:gridCol w:w="2240"/>
        <w:gridCol w:w="2127"/>
      </w:tblGrid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Объем внебюджетного финансирования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в рамках государственных программ Российской Федерации</w:t>
            </w:r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средства в рамках механизма государственно-частного партнерства, в том числе в разрезе проектов, реализуемых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7.2.1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7.2.2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8B4CDD" w:rsidRPr="00CF0B92" w:rsidRDefault="00CF0B92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27" w:type="dxa"/>
            <w:vAlign w:val="center"/>
          </w:tcPr>
          <w:p w:rsidR="008B4CDD" w:rsidRPr="00FB7A2F" w:rsidRDefault="00CF0B92" w:rsidP="00926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7.2.3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инвестиции </w:t>
            </w:r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B4CDD" w:rsidRPr="009E25D9" w:rsidRDefault="008B4CDD" w:rsidP="008B4CDD"/>
    <w:p w:rsidR="00095CA1" w:rsidRPr="008B4CDD" w:rsidRDefault="00566189" w:rsidP="008B4CDD"/>
    <w:sectPr w:rsidR="00095CA1" w:rsidRPr="008B4CDD" w:rsidSect="00081E56">
      <w:headerReference w:type="even" r:id="rId8"/>
      <w:headerReference w:type="default" r:id="rId9"/>
      <w:pgSz w:w="11906" w:h="16838" w:code="9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89" w:rsidRDefault="00566189" w:rsidP="008F14FA">
      <w:r>
        <w:separator/>
      </w:r>
    </w:p>
  </w:endnote>
  <w:endnote w:type="continuationSeparator" w:id="0">
    <w:p w:rsidR="00566189" w:rsidRDefault="00566189" w:rsidP="008F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89" w:rsidRDefault="00566189" w:rsidP="008F14FA">
      <w:r>
        <w:separator/>
      </w:r>
    </w:p>
  </w:footnote>
  <w:footnote w:type="continuationSeparator" w:id="0">
    <w:p w:rsidR="00566189" w:rsidRDefault="00566189" w:rsidP="008F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60" w:rsidRDefault="000129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7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F60" w:rsidRDefault="005661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8277"/>
      <w:docPartObj>
        <w:docPartGallery w:val="Page Numbers (Top of Page)"/>
        <w:docPartUnique/>
      </w:docPartObj>
    </w:sdtPr>
    <w:sdtEndPr/>
    <w:sdtContent>
      <w:p w:rsidR="008F14FA" w:rsidRDefault="0001298A">
        <w:pPr>
          <w:pStyle w:val="a3"/>
          <w:jc w:val="center"/>
        </w:pPr>
        <w:r>
          <w:fldChar w:fldCharType="begin"/>
        </w:r>
        <w:r w:rsidR="00760162">
          <w:instrText xml:space="preserve"> PAGE   \* MERGEFORMAT </w:instrText>
        </w:r>
        <w:r>
          <w:fldChar w:fldCharType="separate"/>
        </w:r>
        <w:r w:rsidR="000A07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B7F60" w:rsidRDefault="00566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FA"/>
    <w:rsid w:val="00012885"/>
    <w:rsid w:val="0001298A"/>
    <w:rsid w:val="00013756"/>
    <w:rsid w:val="00013A09"/>
    <w:rsid w:val="00033BF2"/>
    <w:rsid w:val="000474A8"/>
    <w:rsid w:val="00057D98"/>
    <w:rsid w:val="000645F5"/>
    <w:rsid w:val="00081E56"/>
    <w:rsid w:val="00087775"/>
    <w:rsid w:val="000A07B3"/>
    <w:rsid w:val="000A7A0A"/>
    <w:rsid w:val="000B5516"/>
    <w:rsid w:val="000C5CA6"/>
    <w:rsid w:val="000D59EA"/>
    <w:rsid w:val="000E7125"/>
    <w:rsid w:val="000F3375"/>
    <w:rsid w:val="000F547F"/>
    <w:rsid w:val="00101283"/>
    <w:rsid w:val="001038DC"/>
    <w:rsid w:val="001059EF"/>
    <w:rsid w:val="00113CD7"/>
    <w:rsid w:val="00116007"/>
    <w:rsid w:val="00136371"/>
    <w:rsid w:val="0014113C"/>
    <w:rsid w:val="001637E3"/>
    <w:rsid w:val="00164D99"/>
    <w:rsid w:val="00180D7C"/>
    <w:rsid w:val="001878F5"/>
    <w:rsid w:val="00192033"/>
    <w:rsid w:val="001942A8"/>
    <w:rsid w:val="001A0420"/>
    <w:rsid w:val="001A61F8"/>
    <w:rsid w:val="001B18A4"/>
    <w:rsid w:val="001C0460"/>
    <w:rsid w:val="001D414C"/>
    <w:rsid w:val="001E7976"/>
    <w:rsid w:val="001F5B5B"/>
    <w:rsid w:val="001F7AD7"/>
    <w:rsid w:val="00200850"/>
    <w:rsid w:val="00201976"/>
    <w:rsid w:val="00221878"/>
    <w:rsid w:val="00231C2D"/>
    <w:rsid w:val="00233E1E"/>
    <w:rsid w:val="002409B6"/>
    <w:rsid w:val="002627FB"/>
    <w:rsid w:val="002742E6"/>
    <w:rsid w:val="00293E88"/>
    <w:rsid w:val="00294295"/>
    <w:rsid w:val="002A5CBF"/>
    <w:rsid w:val="002A6D12"/>
    <w:rsid w:val="002B28DB"/>
    <w:rsid w:val="002C6845"/>
    <w:rsid w:val="002C77B0"/>
    <w:rsid w:val="002D0C5D"/>
    <w:rsid w:val="002D0CE3"/>
    <w:rsid w:val="002E730D"/>
    <w:rsid w:val="002F3686"/>
    <w:rsid w:val="00300FD7"/>
    <w:rsid w:val="0030248B"/>
    <w:rsid w:val="0032668D"/>
    <w:rsid w:val="00327E20"/>
    <w:rsid w:val="003416B1"/>
    <w:rsid w:val="00346944"/>
    <w:rsid w:val="003544D5"/>
    <w:rsid w:val="00363B7F"/>
    <w:rsid w:val="0038178A"/>
    <w:rsid w:val="00391D86"/>
    <w:rsid w:val="003961FC"/>
    <w:rsid w:val="003A5D3C"/>
    <w:rsid w:val="003A619D"/>
    <w:rsid w:val="003A6A45"/>
    <w:rsid w:val="003C37A7"/>
    <w:rsid w:val="003C3DCD"/>
    <w:rsid w:val="00406ECC"/>
    <w:rsid w:val="004130E2"/>
    <w:rsid w:val="004144CF"/>
    <w:rsid w:val="00416FD4"/>
    <w:rsid w:val="00433187"/>
    <w:rsid w:val="0043553A"/>
    <w:rsid w:val="00436850"/>
    <w:rsid w:val="004548C4"/>
    <w:rsid w:val="00460E52"/>
    <w:rsid w:val="0049219B"/>
    <w:rsid w:val="004A06FF"/>
    <w:rsid w:val="004A6B34"/>
    <w:rsid w:val="004A6E30"/>
    <w:rsid w:val="004C3133"/>
    <w:rsid w:val="004C5B60"/>
    <w:rsid w:val="004E7DBE"/>
    <w:rsid w:val="004F251C"/>
    <w:rsid w:val="004F31EC"/>
    <w:rsid w:val="00513104"/>
    <w:rsid w:val="00517C80"/>
    <w:rsid w:val="005255B4"/>
    <w:rsid w:val="00564883"/>
    <w:rsid w:val="00565803"/>
    <w:rsid w:val="00566189"/>
    <w:rsid w:val="00576F26"/>
    <w:rsid w:val="00585706"/>
    <w:rsid w:val="00593B4B"/>
    <w:rsid w:val="00593EBB"/>
    <w:rsid w:val="005B7964"/>
    <w:rsid w:val="005C6166"/>
    <w:rsid w:val="005D1E22"/>
    <w:rsid w:val="005D3404"/>
    <w:rsid w:val="005F147A"/>
    <w:rsid w:val="005F308A"/>
    <w:rsid w:val="005F498F"/>
    <w:rsid w:val="0060185C"/>
    <w:rsid w:val="0061146F"/>
    <w:rsid w:val="0061316E"/>
    <w:rsid w:val="00617FBE"/>
    <w:rsid w:val="006203EE"/>
    <w:rsid w:val="006264CE"/>
    <w:rsid w:val="00627839"/>
    <w:rsid w:val="006418DF"/>
    <w:rsid w:val="00646E9D"/>
    <w:rsid w:val="006865FF"/>
    <w:rsid w:val="006B7107"/>
    <w:rsid w:val="006C26F4"/>
    <w:rsid w:val="006E6B84"/>
    <w:rsid w:val="006F182D"/>
    <w:rsid w:val="007062D6"/>
    <w:rsid w:val="00723DCA"/>
    <w:rsid w:val="007328CB"/>
    <w:rsid w:val="00742742"/>
    <w:rsid w:val="00754CC7"/>
    <w:rsid w:val="00760076"/>
    <w:rsid w:val="00760162"/>
    <w:rsid w:val="007922B5"/>
    <w:rsid w:val="007A251D"/>
    <w:rsid w:val="007A26BD"/>
    <w:rsid w:val="007A5530"/>
    <w:rsid w:val="007B513E"/>
    <w:rsid w:val="007D0A3C"/>
    <w:rsid w:val="007D24A6"/>
    <w:rsid w:val="007D3A0E"/>
    <w:rsid w:val="007D6D51"/>
    <w:rsid w:val="00800210"/>
    <w:rsid w:val="00802AC8"/>
    <w:rsid w:val="00803C79"/>
    <w:rsid w:val="0080433D"/>
    <w:rsid w:val="0081522C"/>
    <w:rsid w:val="00823383"/>
    <w:rsid w:val="00824DFF"/>
    <w:rsid w:val="0083609D"/>
    <w:rsid w:val="008534B2"/>
    <w:rsid w:val="00861704"/>
    <w:rsid w:val="0088058F"/>
    <w:rsid w:val="008828D7"/>
    <w:rsid w:val="00885F94"/>
    <w:rsid w:val="008B4CDD"/>
    <w:rsid w:val="008D0CE5"/>
    <w:rsid w:val="008F14FA"/>
    <w:rsid w:val="00900517"/>
    <w:rsid w:val="00905056"/>
    <w:rsid w:val="009140DB"/>
    <w:rsid w:val="00914D9C"/>
    <w:rsid w:val="00917058"/>
    <w:rsid w:val="0092651C"/>
    <w:rsid w:val="00931106"/>
    <w:rsid w:val="00951216"/>
    <w:rsid w:val="00953D48"/>
    <w:rsid w:val="00966AB3"/>
    <w:rsid w:val="00976728"/>
    <w:rsid w:val="00980C66"/>
    <w:rsid w:val="00984DAD"/>
    <w:rsid w:val="00997802"/>
    <w:rsid w:val="009A659A"/>
    <w:rsid w:val="009B7D04"/>
    <w:rsid w:val="009D5F13"/>
    <w:rsid w:val="009F0388"/>
    <w:rsid w:val="00A03674"/>
    <w:rsid w:val="00A11042"/>
    <w:rsid w:val="00A14A0D"/>
    <w:rsid w:val="00A16007"/>
    <w:rsid w:val="00A22E8B"/>
    <w:rsid w:val="00A47FD9"/>
    <w:rsid w:val="00A50629"/>
    <w:rsid w:val="00A52253"/>
    <w:rsid w:val="00A64640"/>
    <w:rsid w:val="00A66054"/>
    <w:rsid w:val="00A70A62"/>
    <w:rsid w:val="00A75878"/>
    <w:rsid w:val="00A83016"/>
    <w:rsid w:val="00A830E3"/>
    <w:rsid w:val="00A87093"/>
    <w:rsid w:val="00AC51F8"/>
    <w:rsid w:val="00AC6047"/>
    <w:rsid w:val="00AD2ACD"/>
    <w:rsid w:val="00AF15A6"/>
    <w:rsid w:val="00AF5CDA"/>
    <w:rsid w:val="00B00896"/>
    <w:rsid w:val="00B051EB"/>
    <w:rsid w:val="00B07C4A"/>
    <w:rsid w:val="00B62CE5"/>
    <w:rsid w:val="00B752A4"/>
    <w:rsid w:val="00B81F5B"/>
    <w:rsid w:val="00B8326E"/>
    <w:rsid w:val="00B94493"/>
    <w:rsid w:val="00BB51A1"/>
    <w:rsid w:val="00BB5A68"/>
    <w:rsid w:val="00BC2C32"/>
    <w:rsid w:val="00BD0E40"/>
    <w:rsid w:val="00BD323D"/>
    <w:rsid w:val="00BE05CC"/>
    <w:rsid w:val="00BE11A5"/>
    <w:rsid w:val="00BE3801"/>
    <w:rsid w:val="00BE4D12"/>
    <w:rsid w:val="00C01DD9"/>
    <w:rsid w:val="00C11907"/>
    <w:rsid w:val="00C119F3"/>
    <w:rsid w:val="00C2263A"/>
    <w:rsid w:val="00C43EFB"/>
    <w:rsid w:val="00C51961"/>
    <w:rsid w:val="00C670FA"/>
    <w:rsid w:val="00C73E06"/>
    <w:rsid w:val="00C818A3"/>
    <w:rsid w:val="00CC1D98"/>
    <w:rsid w:val="00CE1E35"/>
    <w:rsid w:val="00CE6CF1"/>
    <w:rsid w:val="00CF0548"/>
    <w:rsid w:val="00CF0B92"/>
    <w:rsid w:val="00CF4A05"/>
    <w:rsid w:val="00D00598"/>
    <w:rsid w:val="00D07614"/>
    <w:rsid w:val="00D11A33"/>
    <w:rsid w:val="00D325D5"/>
    <w:rsid w:val="00D444E6"/>
    <w:rsid w:val="00D6136E"/>
    <w:rsid w:val="00D84C20"/>
    <w:rsid w:val="00D92428"/>
    <w:rsid w:val="00D9333C"/>
    <w:rsid w:val="00D960AE"/>
    <w:rsid w:val="00DA1422"/>
    <w:rsid w:val="00DB39E7"/>
    <w:rsid w:val="00DB78E2"/>
    <w:rsid w:val="00DC5569"/>
    <w:rsid w:val="00DE4BA9"/>
    <w:rsid w:val="00DF7D34"/>
    <w:rsid w:val="00E030AD"/>
    <w:rsid w:val="00E10C6D"/>
    <w:rsid w:val="00E21265"/>
    <w:rsid w:val="00E274C7"/>
    <w:rsid w:val="00E42C9B"/>
    <w:rsid w:val="00E4687C"/>
    <w:rsid w:val="00E4754F"/>
    <w:rsid w:val="00E643DA"/>
    <w:rsid w:val="00E66DF8"/>
    <w:rsid w:val="00EA01AF"/>
    <w:rsid w:val="00EA53FB"/>
    <w:rsid w:val="00EA6511"/>
    <w:rsid w:val="00EA72C1"/>
    <w:rsid w:val="00EC2F02"/>
    <w:rsid w:val="00EC65B3"/>
    <w:rsid w:val="00EE281E"/>
    <w:rsid w:val="00EF54BA"/>
    <w:rsid w:val="00F24DA6"/>
    <w:rsid w:val="00F51CA8"/>
    <w:rsid w:val="00F821E3"/>
    <w:rsid w:val="00F95153"/>
    <w:rsid w:val="00FA2D1C"/>
    <w:rsid w:val="00FB7A2F"/>
    <w:rsid w:val="00FC031A"/>
    <w:rsid w:val="00FD1DC8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8F14FA"/>
  </w:style>
  <w:style w:type="paragraph" w:customStyle="1" w:styleId="ConsPlusNormal">
    <w:name w:val="ConsPlusNormal"/>
    <w:rsid w:val="008F14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1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E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E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60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C5B60"/>
    <w:pPr>
      <w:spacing w:before="100" w:beforeAutospacing="1" w:after="100" w:afterAutospacing="1"/>
    </w:pPr>
  </w:style>
  <w:style w:type="paragraph" w:customStyle="1" w:styleId="Default">
    <w:name w:val="Default"/>
    <w:rsid w:val="002E7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8F14FA"/>
  </w:style>
  <w:style w:type="paragraph" w:customStyle="1" w:styleId="ConsPlusNormal">
    <w:name w:val="ConsPlusNormal"/>
    <w:rsid w:val="008F14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1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E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E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60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C5B60"/>
    <w:pPr>
      <w:spacing w:before="100" w:beforeAutospacing="1" w:after="100" w:afterAutospacing="1"/>
    </w:pPr>
  </w:style>
  <w:style w:type="paragraph" w:customStyle="1" w:styleId="Default">
    <w:name w:val="Default"/>
    <w:rsid w:val="002E7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FECDC-C223-44CD-8A96-20B4B242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nisaeva</dc:creator>
  <cp:lastModifiedBy>Масалович Наталья Александровна</cp:lastModifiedBy>
  <cp:revision>2</cp:revision>
  <cp:lastPrinted>2025-05-14T06:55:00Z</cp:lastPrinted>
  <dcterms:created xsi:type="dcterms:W3CDTF">2025-05-14T13:28:00Z</dcterms:created>
  <dcterms:modified xsi:type="dcterms:W3CDTF">2025-05-14T13:28:00Z</dcterms:modified>
</cp:coreProperties>
</file>